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6EEB" w14:textId="77777777" w:rsidR="00582054" w:rsidRPr="00B64E4C" w:rsidRDefault="0066588D">
      <w:pPr>
        <w:spacing w:after="60"/>
        <w:jc w:val="center"/>
        <w:rPr>
          <w:rFonts w:ascii="Cambria" w:hAnsi="Cambria"/>
        </w:rPr>
      </w:pPr>
      <w:r w:rsidRPr="00B64E4C">
        <w:rPr>
          <w:rFonts w:ascii="Cambria" w:hAnsi="Cambria"/>
          <w:b/>
          <w:bCs/>
          <w:sz w:val="36"/>
          <w:szCs w:val="36"/>
        </w:rPr>
        <w:t>Jacob Hoekstra</w:t>
      </w:r>
    </w:p>
    <w:p w14:paraId="40B46EEC" w14:textId="2151F0CF" w:rsidR="00582054" w:rsidRPr="0074084D" w:rsidRDefault="0066588D">
      <w:pPr>
        <w:spacing w:after="60"/>
        <w:jc w:val="center"/>
        <w:rPr>
          <w:rFonts w:ascii="Cambria" w:hAnsi="Cambria"/>
          <w:sz w:val="20"/>
          <w:szCs w:val="20"/>
        </w:rPr>
      </w:pPr>
      <w:r w:rsidRPr="00B64E4C">
        <w:rPr>
          <w:rFonts w:ascii="Cambria" w:hAnsi="Cambria"/>
          <w:sz w:val="20"/>
          <w:szCs w:val="20"/>
        </w:rPr>
        <w:t xml:space="preserve">Waco, </w:t>
      </w:r>
      <w:proofErr w:type="gramStart"/>
      <w:r w:rsidRPr="00B64E4C">
        <w:rPr>
          <w:rFonts w:ascii="Cambria" w:hAnsi="Cambria"/>
          <w:sz w:val="20"/>
          <w:szCs w:val="20"/>
        </w:rPr>
        <w:t>Texas  |</w:t>
      </w:r>
      <w:proofErr w:type="gramEnd"/>
      <w:r w:rsidRPr="00B64E4C">
        <w:rPr>
          <w:rFonts w:ascii="Cambria" w:hAnsi="Cambria"/>
          <w:sz w:val="20"/>
          <w:szCs w:val="20"/>
        </w:rPr>
        <w:t xml:space="preserve">  </w:t>
      </w:r>
      <w:proofErr w:type="gramStart"/>
      <w:r w:rsidRPr="00B64E4C">
        <w:rPr>
          <w:rFonts w:ascii="Cambria" w:hAnsi="Cambria"/>
          <w:sz w:val="20"/>
          <w:szCs w:val="20"/>
        </w:rPr>
        <w:t>jacobhoekstra1@gmail.com  |</w:t>
      </w:r>
      <w:proofErr w:type="gramEnd"/>
      <w:r w:rsidRPr="00B64E4C">
        <w:rPr>
          <w:rFonts w:ascii="Cambria" w:hAnsi="Cambria"/>
          <w:sz w:val="20"/>
          <w:szCs w:val="20"/>
        </w:rPr>
        <w:t xml:space="preserve">  320-309-</w:t>
      </w:r>
      <w:proofErr w:type="gramStart"/>
      <w:r w:rsidRPr="00B64E4C">
        <w:rPr>
          <w:rFonts w:ascii="Cambria" w:hAnsi="Cambria"/>
          <w:sz w:val="20"/>
          <w:szCs w:val="20"/>
        </w:rPr>
        <w:t xml:space="preserve">0467  </w:t>
      </w:r>
      <w:r w:rsidRPr="0074084D">
        <w:rPr>
          <w:rFonts w:ascii="Cambria" w:hAnsi="Cambria"/>
          <w:sz w:val="20"/>
          <w:szCs w:val="20"/>
        </w:rPr>
        <w:t>|</w:t>
      </w:r>
      <w:proofErr w:type="gramEnd"/>
      <w:r w:rsidRPr="0074084D">
        <w:rPr>
          <w:rFonts w:ascii="Cambria" w:hAnsi="Cambria"/>
          <w:sz w:val="20"/>
          <w:szCs w:val="20"/>
        </w:rPr>
        <w:t xml:space="preserve">  </w:t>
      </w:r>
      <w:hyperlink r:id="rId5" w:history="1">
        <w:r w:rsidR="005B2EA9">
          <w:rPr>
            <w:rStyle w:val="Hyperlink"/>
            <w:rFonts w:ascii="Cambria" w:hAnsi="Cambria"/>
            <w:sz w:val="20"/>
            <w:szCs w:val="20"/>
          </w:rPr>
          <w:t>linkedin.com/in/</w:t>
        </w:r>
        <w:proofErr w:type="spellStart"/>
        <w:r w:rsidR="005B2EA9">
          <w:rPr>
            <w:rStyle w:val="Hyperlink"/>
            <w:rFonts w:ascii="Cambria" w:hAnsi="Cambria"/>
            <w:sz w:val="20"/>
            <w:szCs w:val="20"/>
          </w:rPr>
          <w:t>jacob-hoekstra</w:t>
        </w:r>
        <w:proofErr w:type="spellEnd"/>
      </w:hyperlink>
    </w:p>
    <w:p w14:paraId="40B46EED" w14:textId="77777777" w:rsidR="00582054" w:rsidRPr="00B64E4C" w:rsidRDefault="0066588D">
      <w:pPr>
        <w:spacing w:after="200"/>
        <w:jc w:val="center"/>
        <w:rPr>
          <w:rFonts w:ascii="Cambria" w:hAnsi="Cambria"/>
        </w:rPr>
      </w:pPr>
      <w:r w:rsidRPr="00B64E4C">
        <w:rPr>
          <w:rFonts w:ascii="Cambria" w:hAnsi="Cambria"/>
          <w:i/>
          <w:iCs/>
          <w:sz w:val="20"/>
          <w:szCs w:val="20"/>
        </w:rPr>
        <w:t>Department of Entrepreneurship and Corporate Innovation, Baylor University</w:t>
      </w:r>
    </w:p>
    <w:p w14:paraId="40B46EEE" w14:textId="77777777" w:rsidR="00582054" w:rsidRPr="00B64E4C" w:rsidRDefault="0066588D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B64E4C">
        <w:rPr>
          <w:rFonts w:ascii="Cambria" w:hAnsi="Cambria"/>
          <w:b/>
          <w:bCs/>
          <w:sz w:val="24"/>
          <w:szCs w:val="24"/>
        </w:rPr>
        <w:t>EDUCATION</w:t>
      </w:r>
    </w:p>
    <w:p w14:paraId="40B46EEF" w14:textId="77777777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Baylor University</w:t>
      </w:r>
      <w:r w:rsidRPr="00B64E4C">
        <w:rPr>
          <w:rFonts w:ascii="Cambria" w:hAnsi="Cambria"/>
        </w:rPr>
        <w:tab/>
        <w:t>Expected 2028</w:t>
      </w:r>
    </w:p>
    <w:p w14:paraId="40B46EF0" w14:textId="77777777" w:rsidR="00582054" w:rsidRPr="00B64E4C" w:rsidRDefault="0066588D">
      <w:pPr>
        <w:rPr>
          <w:rFonts w:ascii="Cambria" w:hAnsi="Cambria"/>
        </w:rPr>
      </w:pPr>
      <w:r w:rsidRPr="00B64E4C">
        <w:rPr>
          <w:rFonts w:ascii="Cambria" w:hAnsi="Cambria"/>
        </w:rPr>
        <w:t>Ph.D., Entrepreneurship</w:t>
      </w:r>
    </w:p>
    <w:p w14:paraId="40B46EF3" w14:textId="77777777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St. Cloud State University</w:t>
      </w:r>
      <w:r w:rsidRPr="00B64E4C">
        <w:rPr>
          <w:rFonts w:ascii="Cambria" w:hAnsi="Cambria"/>
        </w:rPr>
        <w:tab/>
        <w:t>2023</w:t>
      </w:r>
    </w:p>
    <w:p w14:paraId="40B46EF4" w14:textId="77777777" w:rsidR="00582054" w:rsidRPr="00B64E4C" w:rsidRDefault="0066588D">
      <w:pPr>
        <w:rPr>
          <w:rFonts w:ascii="Cambria" w:hAnsi="Cambria"/>
        </w:rPr>
      </w:pPr>
      <w:r w:rsidRPr="00B64E4C">
        <w:rPr>
          <w:rFonts w:ascii="Cambria" w:hAnsi="Cambria"/>
        </w:rPr>
        <w:t>Master of Business Administration (MBA)</w:t>
      </w:r>
    </w:p>
    <w:p w14:paraId="40B46EF5" w14:textId="77777777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University of St. Thomas</w:t>
      </w:r>
      <w:r w:rsidRPr="00B64E4C">
        <w:rPr>
          <w:rFonts w:ascii="Cambria" w:hAnsi="Cambria"/>
        </w:rPr>
        <w:tab/>
        <w:t>2022</w:t>
      </w:r>
    </w:p>
    <w:p w14:paraId="40B46EF6" w14:textId="77777777" w:rsidR="00582054" w:rsidRPr="00B64E4C" w:rsidRDefault="0066588D">
      <w:pPr>
        <w:rPr>
          <w:rFonts w:ascii="Cambria" w:hAnsi="Cambria"/>
        </w:rPr>
      </w:pPr>
      <w:r w:rsidRPr="00B64E4C">
        <w:rPr>
          <w:rFonts w:ascii="Cambria" w:hAnsi="Cambria"/>
        </w:rPr>
        <w:t>B.A., Business Operations &amp; Supply Chain Management</w:t>
      </w:r>
    </w:p>
    <w:p w14:paraId="40B46EF7" w14:textId="77777777" w:rsidR="00582054" w:rsidRPr="00B64E4C" w:rsidRDefault="0066588D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B64E4C">
        <w:rPr>
          <w:rFonts w:ascii="Cambria" w:hAnsi="Cambria"/>
          <w:b/>
          <w:bCs/>
          <w:sz w:val="24"/>
          <w:szCs w:val="24"/>
        </w:rPr>
        <w:t>RESEARCH INTERESTS</w:t>
      </w:r>
    </w:p>
    <w:p w14:paraId="40B46EF8" w14:textId="2F5DC179" w:rsidR="00582054" w:rsidRPr="00B64E4C" w:rsidRDefault="008D363F">
      <w:pPr>
        <w:spacing w:before="60"/>
        <w:rPr>
          <w:rFonts w:ascii="Cambria" w:hAnsi="Cambria"/>
        </w:rPr>
      </w:pPr>
      <w:r w:rsidRPr="008D363F">
        <w:rPr>
          <w:rFonts w:ascii="Cambria" w:hAnsi="Cambria"/>
        </w:rPr>
        <w:t xml:space="preserve">My research examines the </w:t>
      </w:r>
      <w:r w:rsidR="00163482">
        <w:rPr>
          <w:rFonts w:ascii="Cambria" w:hAnsi="Cambria"/>
        </w:rPr>
        <w:t>“</w:t>
      </w:r>
      <w:r w:rsidRPr="008D363F">
        <w:rPr>
          <w:rFonts w:ascii="Cambria" w:hAnsi="Cambria"/>
        </w:rPr>
        <w:t>dark side</w:t>
      </w:r>
      <w:r w:rsidR="00163482">
        <w:rPr>
          <w:rFonts w:ascii="Cambria" w:hAnsi="Cambria"/>
        </w:rPr>
        <w:t>”</w:t>
      </w:r>
      <w:r w:rsidRPr="008D363F">
        <w:rPr>
          <w:rFonts w:ascii="Cambria" w:hAnsi="Cambria"/>
        </w:rPr>
        <w:t xml:space="preserve"> of entrepreneurship, </w:t>
      </w:r>
      <w:r>
        <w:rPr>
          <w:rFonts w:ascii="Cambria" w:hAnsi="Cambria"/>
        </w:rPr>
        <w:t>focusing</w:t>
      </w:r>
      <w:r w:rsidRPr="008D363F">
        <w:rPr>
          <w:rFonts w:ascii="Cambria" w:hAnsi="Cambria"/>
        </w:rPr>
        <w:t xml:space="preserve"> on how criminal organizations develop resilience and innovate under extreme environmental pressure. A second stream investigates how informal gathering spaces like coffee shops and </w:t>
      </w:r>
      <w:r w:rsidR="00865E0C">
        <w:rPr>
          <w:rFonts w:ascii="Cambria" w:hAnsi="Cambria"/>
        </w:rPr>
        <w:t xml:space="preserve">breweries </w:t>
      </w:r>
      <w:r w:rsidRPr="008D363F">
        <w:rPr>
          <w:rFonts w:ascii="Cambria" w:hAnsi="Cambria"/>
        </w:rPr>
        <w:t>facilitate knowledge spillover within entrepreneurial ecosystems</w:t>
      </w:r>
      <w:r w:rsidR="00865E0C">
        <w:rPr>
          <w:rFonts w:ascii="Cambria" w:hAnsi="Cambria"/>
        </w:rPr>
        <w:t xml:space="preserve"> and contribute to business formation and local innovation.</w:t>
      </w:r>
      <w:r w:rsidR="00F642F7">
        <w:rPr>
          <w:rFonts w:ascii="Cambria" w:hAnsi="Cambria"/>
        </w:rPr>
        <w:t xml:space="preserve"> I also </w:t>
      </w:r>
      <w:r w:rsidR="00AA494A">
        <w:rPr>
          <w:rFonts w:ascii="Cambria" w:hAnsi="Cambria"/>
        </w:rPr>
        <w:t>examine public policy and its effects on regional entrepreneurial</w:t>
      </w:r>
      <w:r w:rsidR="00C728F9">
        <w:rPr>
          <w:rFonts w:ascii="Cambria" w:hAnsi="Cambria"/>
        </w:rPr>
        <w:t xml:space="preserve"> outcomes.</w:t>
      </w:r>
    </w:p>
    <w:p w14:paraId="4ACF200F" w14:textId="1BE57E9F" w:rsidR="00E52C4B" w:rsidRDefault="00D44451" w:rsidP="007872B4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D44451">
        <w:rPr>
          <w:rFonts w:ascii="Cambria" w:hAnsi="Cambria"/>
          <w:b/>
          <w:bCs/>
          <w:sz w:val="24"/>
          <w:szCs w:val="24"/>
        </w:rPr>
        <w:t>REFEREED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="0066588D" w:rsidRPr="00B64E4C">
        <w:rPr>
          <w:rFonts w:ascii="Cambria" w:hAnsi="Cambria"/>
          <w:b/>
          <w:bCs/>
          <w:sz w:val="24"/>
          <w:szCs w:val="24"/>
        </w:rPr>
        <w:t>PUBLICATIONS</w:t>
      </w:r>
    </w:p>
    <w:p w14:paraId="29DF75E3" w14:textId="77777777" w:rsidR="00706C53" w:rsidRDefault="00B2288E">
      <w:pPr>
        <w:spacing w:before="60"/>
        <w:rPr>
          <w:rFonts w:ascii="Cambria" w:hAnsi="Cambria"/>
        </w:rPr>
      </w:pPr>
      <w:r w:rsidRPr="00E52C4B">
        <w:rPr>
          <w:rFonts w:ascii="Cambria" w:hAnsi="Cambria"/>
          <w:b/>
          <w:bCs/>
        </w:rPr>
        <w:t>Hoekstra, J.</w:t>
      </w:r>
      <w:r w:rsidRPr="00FF3170">
        <w:rPr>
          <w:rFonts w:ascii="Cambria" w:hAnsi="Cambria"/>
        </w:rPr>
        <w:t xml:space="preserve"> (2026, February 25). What </w:t>
      </w:r>
      <w:r>
        <w:rPr>
          <w:rFonts w:ascii="Cambria" w:hAnsi="Cambria"/>
        </w:rPr>
        <w:t>I</w:t>
      </w:r>
      <w:r w:rsidRPr="00FF3170">
        <w:rPr>
          <w:rFonts w:ascii="Cambria" w:hAnsi="Cambria"/>
        </w:rPr>
        <w:t xml:space="preserve"> learned from an entrepreneurship class that changed my business. </w:t>
      </w:r>
      <w:r w:rsidRPr="00FF3170">
        <w:rPr>
          <w:rFonts w:ascii="Cambria" w:hAnsi="Cambria"/>
          <w:i/>
          <w:iCs/>
        </w:rPr>
        <w:t>Entrepreneur &amp; Innovation Exchange</w:t>
      </w:r>
      <w:r w:rsidRPr="00FF3170">
        <w:rPr>
          <w:rFonts w:ascii="Cambria" w:hAnsi="Cambria"/>
        </w:rPr>
        <w:t>.</w:t>
      </w:r>
    </w:p>
    <w:p w14:paraId="48060268" w14:textId="2F3F48FA" w:rsidR="00FF3170" w:rsidRDefault="00B2288E">
      <w:pPr>
        <w:spacing w:before="60"/>
      </w:pPr>
      <w:r w:rsidRPr="00FF3170">
        <w:rPr>
          <w:rFonts w:ascii="Cambria" w:hAnsi="Cambria"/>
        </w:rPr>
        <w:t xml:space="preserve"> </w:t>
      </w:r>
      <w:hyperlink r:id="rId6" w:history="1">
        <w:r w:rsidRPr="00546DDB">
          <w:rPr>
            <w:rStyle w:val="Hyperlink"/>
            <w:rFonts w:ascii="Cambria" w:hAnsi="Cambria"/>
          </w:rPr>
          <w:t>https://eiexchange.com/content/what-i-learned-from-an-entrepreneurship-class-that-changed-my-bu</w:t>
        </w:r>
      </w:hyperlink>
    </w:p>
    <w:p w14:paraId="7B01A249" w14:textId="77777777" w:rsidR="00377234" w:rsidRPr="00527522" w:rsidRDefault="00377234">
      <w:pPr>
        <w:spacing w:before="60"/>
        <w:rPr>
          <w:rFonts w:ascii="Cambria" w:hAnsi="Cambria"/>
        </w:rPr>
      </w:pPr>
    </w:p>
    <w:p w14:paraId="32B9E1F8" w14:textId="1649A831" w:rsidR="00FF3170" w:rsidRDefault="00D51669" w:rsidP="00D51669">
      <w:pPr>
        <w:spacing w:before="60"/>
      </w:pPr>
      <w:r w:rsidRPr="008B5428">
        <w:rPr>
          <w:rFonts w:ascii="Cambria" w:hAnsi="Cambria"/>
          <w:b/>
          <w:bCs/>
        </w:rPr>
        <w:t>Hoekstra, J.</w:t>
      </w:r>
      <w:r w:rsidRPr="00D51669">
        <w:rPr>
          <w:rFonts w:ascii="Cambria" w:hAnsi="Cambria"/>
        </w:rPr>
        <w:t xml:space="preserve"> (2025, February 26). Review of </w:t>
      </w:r>
      <w:r w:rsidRPr="00D51669">
        <w:rPr>
          <w:rFonts w:ascii="Cambria" w:hAnsi="Cambria"/>
          <w:i/>
          <w:iCs/>
        </w:rPr>
        <w:t>Off the mark: How grades, ratings, and rankings undermine learning (but don’t have to)</w:t>
      </w:r>
      <w:r w:rsidRPr="00D51669">
        <w:rPr>
          <w:rFonts w:ascii="Cambria" w:hAnsi="Cambria"/>
        </w:rPr>
        <w:t xml:space="preserve">, by J. Schneider &amp; E. Hutt. </w:t>
      </w:r>
      <w:r w:rsidRPr="00D51669">
        <w:rPr>
          <w:rFonts w:ascii="Cambria" w:hAnsi="Cambria"/>
          <w:i/>
          <w:iCs/>
        </w:rPr>
        <w:t>Education Review, 32</w:t>
      </w:r>
      <w:r w:rsidRPr="00D51669">
        <w:rPr>
          <w:rFonts w:ascii="Cambria" w:hAnsi="Cambria"/>
        </w:rPr>
        <w:t xml:space="preserve">. </w:t>
      </w:r>
      <w:hyperlink r:id="rId7" w:history="1">
        <w:r w:rsidRPr="00D51669">
          <w:rPr>
            <w:rStyle w:val="Hyperlink"/>
            <w:rFonts w:ascii="Cambria" w:hAnsi="Cambria"/>
          </w:rPr>
          <w:t>https://doi.org/10.14507/er.v32.3971</w:t>
        </w:r>
      </w:hyperlink>
    </w:p>
    <w:p w14:paraId="2440B0DB" w14:textId="77777777" w:rsidR="00377234" w:rsidRPr="00D51669" w:rsidRDefault="00377234" w:rsidP="00D51669">
      <w:pPr>
        <w:spacing w:before="60"/>
        <w:rPr>
          <w:rFonts w:ascii="Cambria" w:hAnsi="Cambria"/>
        </w:rPr>
      </w:pPr>
    </w:p>
    <w:p w14:paraId="338B277E" w14:textId="0DB02DAA" w:rsidR="00D51669" w:rsidRDefault="00D51669">
      <w:pPr>
        <w:spacing w:before="60"/>
        <w:rPr>
          <w:rFonts w:ascii="Cambria" w:hAnsi="Cambria"/>
        </w:rPr>
      </w:pPr>
      <w:r w:rsidRPr="008B5428">
        <w:rPr>
          <w:rFonts w:ascii="Cambria" w:hAnsi="Cambria"/>
          <w:b/>
          <w:bCs/>
        </w:rPr>
        <w:t>Hoekstra, J.</w:t>
      </w:r>
      <w:r w:rsidRPr="00D51669">
        <w:rPr>
          <w:rFonts w:ascii="Cambria" w:hAnsi="Cambria"/>
        </w:rPr>
        <w:t xml:space="preserve"> (2025, February 3). </w:t>
      </w:r>
      <w:r w:rsidRPr="00D51669">
        <w:rPr>
          <w:rFonts w:ascii="Cambria" w:hAnsi="Cambria"/>
          <w:i/>
          <w:iCs/>
        </w:rPr>
        <w:t>Effective strategies for sustaining student attention during PowerPoint lectures.</w:t>
      </w:r>
      <w:r w:rsidRPr="00D51669">
        <w:rPr>
          <w:rFonts w:ascii="Cambria" w:hAnsi="Cambria"/>
        </w:rPr>
        <w:t xml:space="preserve"> </w:t>
      </w:r>
      <w:r w:rsidRPr="00D51669">
        <w:rPr>
          <w:rFonts w:ascii="Cambria" w:hAnsi="Cambria"/>
          <w:i/>
          <w:iCs/>
        </w:rPr>
        <w:t>Faculty Focus | Higher Ed Teaching &amp; Learning.</w:t>
      </w:r>
      <w:r w:rsidRPr="00D51669">
        <w:rPr>
          <w:rFonts w:ascii="Cambria" w:hAnsi="Cambria"/>
        </w:rPr>
        <w:t xml:space="preserve"> </w:t>
      </w:r>
      <w:hyperlink r:id="rId8" w:tgtFrame="_new" w:history="1">
        <w:r w:rsidRPr="00D51669">
          <w:rPr>
            <w:rStyle w:val="Hyperlink"/>
            <w:rFonts w:ascii="Cambria" w:hAnsi="Cambria"/>
          </w:rPr>
          <w:t>https://www.facultyfocus.com/articles/teaching-with-technology-articles/effective-strategies-for-sustaining-student-attention-during-powerpoint-lectures/</w:t>
        </w:r>
      </w:hyperlink>
    </w:p>
    <w:p w14:paraId="065F5B46" w14:textId="77777777" w:rsidR="006966AD" w:rsidRPr="00B64E4C" w:rsidRDefault="006966AD">
      <w:pPr>
        <w:spacing w:before="60"/>
        <w:rPr>
          <w:rFonts w:ascii="Cambria" w:hAnsi="Cambria"/>
        </w:rPr>
      </w:pPr>
    </w:p>
    <w:p w14:paraId="6346919E" w14:textId="352B70F4" w:rsidR="00D51669" w:rsidRPr="00D51669" w:rsidRDefault="0066588D" w:rsidP="00033D96">
      <w:pPr>
        <w:pBdr>
          <w:bottom w:val="single" w:sz="4" w:space="1" w:color="333333"/>
        </w:pBdr>
        <w:spacing w:after="60"/>
        <w:rPr>
          <w:rFonts w:ascii="Cambria" w:hAnsi="Cambria"/>
          <w:b/>
          <w:bCs/>
          <w:sz w:val="24"/>
          <w:szCs w:val="24"/>
        </w:rPr>
      </w:pPr>
      <w:r w:rsidRPr="00B64E4C">
        <w:rPr>
          <w:rFonts w:ascii="Cambria" w:hAnsi="Cambria"/>
          <w:b/>
          <w:bCs/>
          <w:sz w:val="24"/>
          <w:szCs w:val="24"/>
        </w:rPr>
        <w:t>WORKING PAPERS &amp; WORKS IN PROGRESS</w:t>
      </w:r>
    </w:p>
    <w:p w14:paraId="79E8A9B8" w14:textId="4C80F40E" w:rsidR="00D54226" w:rsidRDefault="00D54226" w:rsidP="00033D96">
      <w:pPr>
        <w:pStyle w:val="font-claude-response-body"/>
        <w:spacing w:before="0" w:beforeAutospacing="0"/>
        <w:rPr>
          <w:rFonts w:ascii="Cambria" w:hAnsi="Cambria"/>
          <w:sz w:val="22"/>
          <w:szCs w:val="22"/>
        </w:rPr>
      </w:pPr>
      <w:r w:rsidRPr="008B5428">
        <w:rPr>
          <w:rFonts w:ascii="Cambria" w:hAnsi="Cambria"/>
          <w:b/>
          <w:bCs/>
          <w:sz w:val="22"/>
          <w:szCs w:val="22"/>
        </w:rPr>
        <w:t>Hoekstra, J.,</w:t>
      </w:r>
      <w:r w:rsidRPr="008B5428">
        <w:rPr>
          <w:rFonts w:ascii="Cambria" w:hAnsi="Cambria"/>
          <w:sz w:val="22"/>
          <w:szCs w:val="22"/>
        </w:rPr>
        <w:t xml:space="preserve"> Valerio, L.C.M., Sullivan, Y.W., Koch, H., &amp; Kayworth, T. Engineering Resilience in Illicit Organizations: Evidence from Transnational Scam Compounds.</w:t>
      </w:r>
    </w:p>
    <w:p w14:paraId="215A5F0E" w14:textId="05E338DE" w:rsidR="00B26B36" w:rsidRDefault="00B26B36" w:rsidP="00B26B36">
      <w:pPr>
        <w:pStyle w:val="font-claude-response-body"/>
        <w:rPr>
          <w:rFonts w:ascii="Cambria" w:hAnsi="Cambria"/>
          <w:sz w:val="22"/>
          <w:szCs w:val="22"/>
        </w:rPr>
      </w:pPr>
      <w:r w:rsidRPr="008B5428">
        <w:rPr>
          <w:rFonts w:ascii="Cambria" w:hAnsi="Cambria"/>
          <w:b/>
          <w:bCs/>
          <w:sz w:val="22"/>
          <w:szCs w:val="22"/>
        </w:rPr>
        <w:t>Hoekstra, J.,</w:t>
      </w:r>
      <w:r w:rsidRPr="008B5428">
        <w:rPr>
          <w:rFonts w:ascii="Cambria" w:hAnsi="Cambria"/>
          <w:sz w:val="22"/>
          <w:szCs w:val="22"/>
        </w:rPr>
        <w:t xml:space="preserve"> Valerio, L.C.M., &amp; Scheaf, D. </w:t>
      </w:r>
      <w:r w:rsidRPr="001E5E6B">
        <w:rPr>
          <w:rFonts w:ascii="Cambria" w:hAnsi="Cambria"/>
          <w:sz w:val="22"/>
          <w:szCs w:val="22"/>
        </w:rPr>
        <w:t>Third Places and the Cultivation of Entrepreneurial Buzz and Vibe: A Systematic</w:t>
      </w:r>
      <w:r>
        <w:rPr>
          <w:rFonts w:ascii="Cambria" w:hAnsi="Cambria"/>
          <w:sz w:val="22"/>
          <w:szCs w:val="22"/>
        </w:rPr>
        <w:t xml:space="preserve"> Literature Review and Conceptual Synthesis</w:t>
      </w:r>
    </w:p>
    <w:p w14:paraId="597C4D03" w14:textId="1E9DD3FD" w:rsidR="00B26B36" w:rsidRDefault="00B26B36" w:rsidP="00B26B36">
      <w:pPr>
        <w:pStyle w:val="font-claude-response-body"/>
        <w:rPr>
          <w:rFonts w:ascii="Cambria" w:hAnsi="Cambria"/>
          <w:sz w:val="22"/>
          <w:szCs w:val="22"/>
        </w:rPr>
      </w:pPr>
      <w:r w:rsidRPr="008B5428">
        <w:rPr>
          <w:rFonts w:ascii="Cambria" w:hAnsi="Cambria"/>
          <w:b/>
          <w:bCs/>
          <w:sz w:val="22"/>
          <w:szCs w:val="22"/>
        </w:rPr>
        <w:t>Hoekstra, J.</w:t>
      </w:r>
      <w:r w:rsidRPr="008B5428">
        <w:rPr>
          <w:rFonts w:ascii="Cambria" w:hAnsi="Cambria"/>
          <w:sz w:val="22"/>
          <w:szCs w:val="22"/>
        </w:rPr>
        <w:t xml:space="preserve"> Rethinking Management Classroom Engagement with AI-Powered Polling.</w:t>
      </w:r>
    </w:p>
    <w:p w14:paraId="4CB0506A" w14:textId="47E5B7C8" w:rsidR="00CE0345" w:rsidRDefault="00CE0345" w:rsidP="007872B4">
      <w:pPr>
        <w:pStyle w:val="font-claude-response-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Scheaf, D., Hamrick, A., Michaelis, T., Waddingham, J., </w:t>
      </w:r>
      <w:r w:rsidRPr="00CE0345">
        <w:rPr>
          <w:rFonts w:ascii="Cambria" w:hAnsi="Cambria"/>
          <w:b/>
          <w:bCs/>
          <w:sz w:val="22"/>
          <w:szCs w:val="22"/>
        </w:rPr>
        <w:t>Hoekstra, J.</w:t>
      </w:r>
      <w:r w:rsidRPr="008B5428">
        <w:rPr>
          <w:rFonts w:ascii="Cambria" w:hAnsi="Cambria"/>
          <w:sz w:val="22"/>
          <w:szCs w:val="22"/>
        </w:rPr>
        <w:t xml:space="preserve"> </w:t>
      </w:r>
      <w:r w:rsidR="00F42440">
        <w:rPr>
          <w:rFonts w:ascii="Cambria" w:hAnsi="Cambria"/>
          <w:sz w:val="22"/>
          <w:szCs w:val="22"/>
        </w:rPr>
        <w:t xml:space="preserve">Debunking the Rigor Myth: Comparing Methodological Practices </w:t>
      </w:r>
      <w:proofErr w:type="gramStart"/>
      <w:r w:rsidR="00F42440">
        <w:rPr>
          <w:rFonts w:ascii="Cambria" w:hAnsi="Cambria"/>
          <w:sz w:val="22"/>
          <w:szCs w:val="22"/>
        </w:rPr>
        <w:t>In</w:t>
      </w:r>
      <w:proofErr w:type="gramEnd"/>
      <w:r w:rsidR="00F42440">
        <w:rPr>
          <w:rFonts w:ascii="Cambria" w:hAnsi="Cambria"/>
          <w:sz w:val="22"/>
          <w:szCs w:val="22"/>
        </w:rPr>
        <w:t xml:space="preserve"> Top Entrepreneurship and Management Journals</w:t>
      </w:r>
    </w:p>
    <w:p w14:paraId="4DFED466" w14:textId="483CF3D4" w:rsidR="003D10D3" w:rsidRDefault="003D10D3" w:rsidP="00BF1A3D">
      <w:pPr>
        <w:pStyle w:val="font-claude-response-body"/>
        <w:rPr>
          <w:rFonts w:ascii="Cambria" w:hAnsi="Cambria"/>
          <w:sz w:val="22"/>
          <w:szCs w:val="22"/>
        </w:rPr>
      </w:pPr>
      <w:r w:rsidRPr="008B5428">
        <w:rPr>
          <w:rFonts w:ascii="Cambria" w:hAnsi="Cambria"/>
          <w:sz w:val="22"/>
          <w:szCs w:val="22"/>
        </w:rPr>
        <w:lastRenderedPageBreak/>
        <w:t xml:space="preserve">Valerio, L.C.M., </w:t>
      </w:r>
      <w:r w:rsidRPr="00273B69">
        <w:rPr>
          <w:rFonts w:ascii="Cambria" w:hAnsi="Cambria"/>
          <w:b/>
          <w:bCs/>
          <w:sz w:val="22"/>
          <w:szCs w:val="22"/>
        </w:rPr>
        <w:t>Hoekstra</w:t>
      </w:r>
      <w:r w:rsidR="00273B69" w:rsidRPr="00273B69">
        <w:rPr>
          <w:rFonts w:ascii="Cambria" w:hAnsi="Cambria"/>
          <w:b/>
          <w:bCs/>
          <w:sz w:val="22"/>
          <w:szCs w:val="22"/>
        </w:rPr>
        <w:t>, J</w:t>
      </w:r>
      <w:r w:rsidRPr="00273B69">
        <w:rPr>
          <w:rFonts w:ascii="Cambria" w:hAnsi="Cambria"/>
          <w:b/>
          <w:bCs/>
          <w:sz w:val="22"/>
          <w:szCs w:val="22"/>
        </w:rPr>
        <w:t>.</w:t>
      </w:r>
      <w:r w:rsidRPr="008B5428">
        <w:rPr>
          <w:rFonts w:ascii="Cambria" w:hAnsi="Cambria"/>
          <w:sz w:val="22"/>
          <w:szCs w:val="22"/>
        </w:rPr>
        <w:t xml:space="preserve"> </w:t>
      </w:r>
      <w:r w:rsidR="00FD0BDA" w:rsidRPr="00F21E3B">
        <w:rPr>
          <w:rFonts w:ascii="Cambria" w:hAnsi="Cambria"/>
          <w:sz w:val="22"/>
          <w:szCs w:val="22"/>
        </w:rPr>
        <w:t xml:space="preserve">Beyond Hold-Up: Ownership Competence, Judgment, And </w:t>
      </w:r>
      <w:proofErr w:type="gramStart"/>
      <w:r w:rsidR="00FD0BDA" w:rsidRPr="00F21E3B">
        <w:rPr>
          <w:rFonts w:ascii="Cambria" w:hAnsi="Cambria"/>
          <w:sz w:val="22"/>
          <w:szCs w:val="22"/>
        </w:rPr>
        <w:t>The</w:t>
      </w:r>
      <w:proofErr w:type="gramEnd"/>
      <w:r w:rsidR="00FD0BDA" w:rsidRPr="00F21E3B">
        <w:rPr>
          <w:rFonts w:ascii="Cambria" w:hAnsi="Cambria"/>
          <w:sz w:val="22"/>
          <w:szCs w:val="22"/>
        </w:rPr>
        <w:t xml:space="preserve"> Fisher Body-General Motors Merger (1919-1926</w:t>
      </w:r>
      <w:r w:rsidR="00FD0BDA">
        <w:rPr>
          <w:rFonts w:ascii="Cambria" w:hAnsi="Cambria"/>
          <w:sz w:val="22"/>
          <w:szCs w:val="22"/>
        </w:rPr>
        <w:t>)</w:t>
      </w:r>
    </w:p>
    <w:p w14:paraId="461E301F" w14:textId="6B5AED7D" w:rsidR="005F5D49" w:rsidRPr="005F5D49" w:rsidRDefault="00DB67F7" w:rsidP="00BF1A3D">
      <w:pPr>
        <w:pBdr>
          <w:bottom w:val="single" w:sz="4" w:space="1" w:color="333333"/>
        </w:pBdr>
        <w:spacing w:before="280" w:after="60"/>
        <w:rPr>
          <w:rFonts w:ascii="Cambria" w:hAnsi="Cambria"/>
          <w:b/>
          <w:bCs/>
          <w:sz w:val="24"/>
          <w:szCs w:val="24"/>
        </w:rPr>
      </w:pPr>
      <w:r w:rsidRPr="00B64E4C">
        <w:rPr>
          <w:rFonts w:ascii="Cambria" w:hAnsi="Cambria"/>
          <w:b/>
          <w:bCs/>
          <w:sz w:val="24"/>
          <w:szCs w:val="24"/>
        </w:rPr>
        <w:t xml:space="preserve">CONFERENCE PRESENTATIONS </w:t>
      </w:r>
      <w:r w:rsidR="00F65A61">
        <w:rPr>
          <w:rFonts w:ascii="Cambria" w:hAnsi="Cambria"/>
          <w:b/>
          <w:bCs/>
          <w:sz w:val="24"/>
          <w:szCs w:val="24"/>
        </w:rPr>
        <w:t>AND PROCEEDINGS</w:t>
      </w:r>
    </w:p>
    <w:p w14:paraId="5B384E28" w14:textId="023FBCA1" w:rsidR="00F736B1" w:rsidRPr="003B0844" w:rsidRDefault="00BF1A3D" w:rsidP="00BF1A3D">
      <w:pPr>
        <w:pStyle w:val="font-claude-response-body"/>
        <w:rPr>
          <w:sz w:val="22"/>
          <w:szCs w:val="22"/>
        </w:rPr>
      </w:pPr>
      <w:r w:rsidRPr="003B0844">
        <w:rPr>
          <w:b/>
          <w:bCs/>
          <w:sz w:val="22"/>
          <w:szCs w:val="22"/>
        </w:rPr>
        <w:t>Hoekstra, J.,</w:t>
      </w:r>
      <w:r w:rsidRPr="003B0844">
        <w:rPr>
          <w:sz w:val="22"/>
          <w:szCs w:val="22"/>
        </w:rPr>
        <w:t xml:space="preserve"> Valerio, L.C.M., &amp; Scheaf, D. Third Places and the Cultivation of Entrepreneurial Buzz and Vibe</w:t>
      </w:r>
      <w:r w:rsidR="008C0C07" w:rsidRPr="003B0844">
        <w:rPr>
          <w:sz w:val="22"/>
          <w:szCs w:val="22"/>
        </w:rPr>
        <w:t xml:space="preserve">. </w:t>
      </w:r>
      <w:r w:rsidR="00DA1382" w:rsidRPr="003B0844">
        <w:rPr>
          <w:i/>
          <w:iCs/>
          <w:sz w:val="22"/>
          <w:szCs w:val="22"/>
        </w:rPr>
        <w:t xml:space="preserve">Annual Meeting of the </w:t>
      </w:r>
      <w:r w:rsidR="008C0C07" w:rsidRPr="003B0844">
        <w:rPr>
          <w:i/>
          <w:iCs/>
          <w:sz w:val="22"/>
          <w:szCs w:val="22"/>
        </w:rPr>
        <w:t>Southern Management Association</w:t>
      </w:r>
      <w:r w:rsidR="003B0844" w:rsidRPr="003B0844">
        <w:rPr>
          <w:sz w:val="22"/>
          <w:szCs w:val="22"/>
        </w:rPr>
        <w:t>, St. Pete Beach, October 2026</w:t>
      </w:r>
      <w:r w:rsidR="006F4712">
        <w:rPr>
          <w:sz w:val="22"/>
          <w:szCs w:val="22"/>
        </w:rPr>
        <w:t xml:space="preserve"> *</w:t>
      </w:r>
      <w:r w:rsidR="00D71CD4">
        <w:rPr>
          <w:sz w:val="22"/>
          <w:szCs w:val="22"/>
        </w:rPr>
        <w:t xml:space="preserve">Selected Participant for </w:t>
      </w:r>
      <w:r w:rsidR="006F4712">
        <w:rPr>
          <w:sz w:val="22"/>
          <w:szCs w:val="22"/>
        </w:rPr>
        <w:t>Doctoral Consortium*</w:t>
      </w:r>
    </w:p>
    <w:p w14:paraId="103F3C62" w14:textId="0C70D583" w:rsidR="00C91571" w:rsidRPr="001B30D8" w:rsidRDefault="001B30D8" w:rsidP="00C91571">
      <w:pPr>
        <w:spacing w:before="60"/>
        <w:rPr>
          <w:rFonts w:ascii="Times New Roman" w:hAnsi="Times New Roman" w:cs="Times New Roman"/>
        </w:rPr>
      </w:pPr>
      <w:r w:rsidRPr="001B30D8">
        <w:rPr>
          <w:rFonts w:ascii="Times New Roman" w:hAnsi="Times New Roman" w:cs="Times New Roman"/>
          <w:b/>
          <w:bCs/>
        </w:rPr>
        <w:t>Hoekstra, J. H.,</w:t>
      </w:r>
      <w:r w:rsidRPr="001B30D8">
        <w:rPr>
          <w:rFonts w:ascii="Times New Roman" w:hAnsi="Times New Roman" w:cs="Times New Roman"/>
        </w:rPr>
        <w:t xml:space="preserve"> Corrêa Maia Valério, L., Sullivan, Y., Kayworth, T., &amp; Koch, H. (2026). Engineering Resilience in Illicit Organizations: Evidence from Transnational Scam Compounds. In Academy of Management Proceedings (Vol. 2026, No. 1, p. 13678). Valhalla, NY 10595: Academy of Management</w:t>
      </w:r>
      <w:r w:rsidR="00C91571" w:rsidRPr="001B30D8">
        <w:rPr>
          <w:rFonts w:ascii="Times New Roman" w:hAnsi="Times New Roman" w:cs="Times New Roman"/>
          <w:color w:val="000000" w:themeColor="text1"/>
        </w:rPr>
        <w:t>.</w:t>
      </w:r>
      <w:r w:rsidR="00E12B98" w:rsidRPr="001B30D8">
        <w:rPr>
          <w:rFonts w:ascii="Times New Roman" w:hAnsi="Times New Roman" w:cs="Times New Roman"/>
          <w:color w:val="000000" w:themeColor="text1"/>
        </w:rPr>
        <w:t xml:space="preserve"> *Funded by </w:t>
      </w:r>
      <w:r w:rsidR="00434BD6" w:rsidRPr="001B30D8">
        <w:rPr>
          <w:rFonts w:ascii="Times New Roman" w:hAnsi="Times New Roman" w:cs="Times New Roman"/>
          <w:color w:val="000000" w:themeColor="text1"/>
        </w:rPr>
        <w:t>Institute</w:t>
      </w:r>
      <w:r w:rsidR="00E12B98" w:rsidRPr="001B30D8">
        <w:rPr>
          <w:rFonts w:ascii="Times New Roman" w:hAnsi="Times New Roman" w:cs="Times New Roman"/>
          <w:color w:val="000000" w:themeColor="text1"/>
        </w:rPr>
        <w:t xml:space="preserve"> for Humane Studies*</w:t>
      </w:r>
    </w:p>
    <w:p w14:paraId="20E6DD70" w14:textId="77777777" w:rsidR="00C91571" w:rsidRDefault="00C91571" w:rsidP="0006093D">
      <w:pPr>
        <w:spacing w:before="60"/>
        <w:rPr>
          <w:rFonts w:ascii="Cambria" w:hAnsi="Cambria"/>
          <w:b/>
          <w:bCs/>
        </w:rPr>
      </w:pPr>
    </w:p>
    <w:p w14:paraId="48805E86" w14:textId="3AD1E264" w:rsidR="00DB67F7" w:rsidRPr="0006093D" w:rsidRDefault="00B72060" w:rsidP="0006093D">
      <w:pPr>
        <w:spacing w:before="60"/>
        <w:rPr>
          <w:rFonts w:ascii="Cambria" w:hAnsi="Cambria"/>
        </w:rPr>
      </w:pPr>
      <w:r w:rsidRPr="008B5428">
        <w:rPr>
          <w:rFonts w:ascii="Cambria" w:hAnsi="Cambria"/>
          <w:b/>
          <w:bCs/>
        </w:rPr>
        <w:t>Hoekstra, J.,</w:t>
      </w:r>
      <w:r w:rsidRPr="008B5428">
        <w:rPr>
          <w:rFonts w:ascii="Cambria" w:hAnsi="Cambria"/>
        </w:rPr>
        <w:t xml:space="preserve"> Valerio, L.C.M., Sullivan, Y.W., Koch, H., &amp; Kayworth, T. </w:t>
      </w:r>
      <w:r w:rsidR="0006093D">
        <w:rPr>
          <w:rFonts w:ascii="Cambria" w:hAnsi="Cambria"/>
        </w:rPr>
        <w:t>O</w:t>
      </w:r>
      <w:r w:rsidR="0006093D" w:rsidRPr="0006093D">
        <w:rPr>
          <w:rFonts w:ascii="Cambria" w:hAnsi="Cambria"/>
        </w:rPr>
        <w:t xml:space="preserve">rganizational </w:t>
      </w:r>
      <w:r w:rsidR="0006093D">
        <w:rPr>
          <w:rFonts w:ascii="Cambria" w:hAnsi="Cambria"/>
        </w:rPr>
        <w:t>R</w:t>
      </w:r>
      <w:r w:rsidR="0006093D" w:rsidRPr="0006093D">
        <w:rPr>
          <w:rFonts w:ascii="Cambria" w:hAnsi="Cambria"/>
        </w:rPr>
        <w:t xml:space="preserve">esilience and </w:t>
      </w:r>
      <w:r w:rsidR="0006093D">
        <w:rPr>
          <w:rFonts w:ascii="Cambria" w:hAnsi="Cambria"/>
        </w:rPr>
        <w:t>B</w:t>
      </w:r>
      <w:r w:rsidR="0006093D" w:rsidRPr="0006093D">
        <w:rPr>
          <w:rFonts w:ascii="Cambria" w:hAnsi="Cambria"/>
        </w:rPr>
        <w:t xml:space="preserve">usiness </w:t>
      </w:r>
      <w:r w:rsidR="0006093D">
        <w:rPr>
          <w:rFonts w:ascii="Cambria" w:hAnsi="Cambria"/>
        </w:rPr>
        <w:t>M</w:t>
      </w:r>
      <w:r w:rsidR="0006093D" w:rsidRPr="0006093D">
        <w:rPr>
          <w:rFonts w:ascii="Cambria" w:hAnsi="Cambria"/>
        </w:rPr>
        <w:t xml:space="preserve">odel </w:t>
      </w:r>
      <w:r w:rsidR="0006093D">
        <w:rPr>
          <w:rFonts w:ascii="Cambria" w:hAnsi="Cambria"/>
        </w:rPr>
        <w:t>I</w:t>
      </w:r>
      <w:r w:rsidR="0006093D" w:rsidRPr="0006093D">
        <w:rPr>
          <w:rFonts w:ascii="Cambria" w:hAnsi="Cambria"/>
        </w:rPr>
        <w:t xml:space="preserve">nnovation in </w:t>
      </w:r>
      <w:r w:rsidR="0006093D">
        <w:rPr>
          <w:rFonts w:ascii="Cambria" w:hAnsi="Cambria"/>
        </w:rPr>
        <w:t>S</w:t>
      </w:r>
      <w:r w:rsidR="0006093D" w:rsidRPr="0006093D">
        <w:rPr>
          <w:rFonts w:ascii="Cambria" w:hAnsi="Cambria"/>
        </w:rPr>
        <w:t>cam</w:t>
      </w:r>
      <w:r w:rsidR="0006093D">
        <w:rPr>
          <w:rFonts w:ascii="Cambria" w:hAnsi="Cambria"/>
        </w:rPr>
        <w:t xml:space="preserve"> C</w:t>
      </w:r>
      <w:r w:rsidR="0006093D" w:rsidRPr="0006093D">
        <w:rPr>
          <w:rFonts w:ascii="Cambria" w:hAnsi="Cambria"/>
        </w:rPr>
        <w:t xml:space="preserve">enters: </w:t>
      </w:r>
      <w:r w:rsidR="00806099">
        <w:rPr>
          <w:rFonts w:ascii="Cambria" w:hAnsi="Cambria"/>
        </w:rPr>
        <w:t>T</w:t>
      </w:r>
      <w:r w:rsidR="0006093D" w:rsidRPr="0006093D">
        <w:rPr>
          <w:rFonts w:ascii="Cambria" w:hAnsi="Cambria"/>
        </w:rPr>
        <w:t xml:space="preserve">he </w:t>
      </w:r>
      <w:r w:rsidR="0006093D">
        <w:rPr>
          <w:rFonts w:ascii="Cambria" w:hAnsi="Cambria"/>
        </w:rPr>
        <w:t>D</w:t>
      </w:r>
      <w:r w:rsidR="0006093D" w:rsidRPr="0006093D">
        <w:rPr>
          <w:rFonts w:ascii="Cambria" w:hAnsi="Cambria"/>
        </w:rPr>
        <w:t xml:space="preserve">ark </w:t>
      </w:r>
      <w:r w:rsidR="0006093D">
        <w:rPr>
          <w:rFonts w:ascii="Cambria" w:hAnsi="Cambria"/>
        </w:rPr>
        <w:t>S</w:t>
      </w:r>
      <w:r w:rsidR="0006093D" w:rsidRPr="0006093D">
        <w:rPr>
          <w:rFonts w:ascii="Cambria" w:hAnsi="Cambria"/>
        </w:rPr>
        <w:t xml:space="preserve">ide of </w:t>
      </w:r>
      <w:r w:rsidR="0006093D">
        <w:rPr>
          <w:rFonts w:ascii="Cambria" w:hAnsi="Cambria"/>
        </w:rPr>
        <w:t>E</w:t>
      </w:r>
      <w:r w:rsidR="0006093D" w:rsidRPr="0006093D">
        <w:rPr>
          <w:rFonts w:ascii="Cambria" w:hAnsi="Cambria"/>
        </w:rPr>
        <w:t>ntrepreneurship</w:t>
      </w:r>
      <w:r w:rsidR="0053334C" w:rsidRPr="0053334C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53334C" w:rsidRPr="0053334C">
        <w:rPr>
          <w:rFonts w:ascii="Times New Roman" w:hAnsi="Times New Roman" w:cs="Times New Roman"/>
          <w:i/>
          <w:iCs/>
          <w:color w:val="000000" w:themeColor="text1"/>
        </w:rPr>
        <w:t>46th Babson College Entrepreneurship Research Conference</w:t>
      </w:r>
      <w:r w:rsidR="0053334C" w:rsidRPr="0053334C">
        <w:rPr>
          <w:rFonts w:ascii="Times New Roman" w:hAnsi="Times New Roman" w:cs="Times New Roman"/>
          <w:color w:val="000000" w:themeColor="text1"/>
        </w:rPr>
        <w:t>, Tuscaloosa, June 2026.</w:t>
      </w:r>
    </w:p>
    <w:p w14:paraId="5614ED06" w14:textId="77777777" w:rsidR="00DB67F7" w:rsidRPr="00B64E4C" w:rsidRDefault="00DB67F7">
      <w:pPr>
        <w:spacing w:before="60"/>
        <w:rPr>
          <w:rFonts w:ascii="Cambria" w:hAnsi="Cambria"/>
        </w:rPr>
      </w:pPr>
    </w:p>
    <w:p w14:paraId="40B46EFF" w14:textId="1F07F8FC" w:rsidR="00582054" w:rsidRPr="00B64E4C" w:rsidRDefault="0066588D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374BC1">
        <w:rPr>
          <w:rFonts w:ascii="Cambria" w:hAnsi="Cambria"/>
          <w:b/>
          <w:bCs/>
          <w:sz w:val="24"/>
          <w:szCs w:val="24"/>
        </w:rPr>
        <w:t>TEACHING EXPERIENC</w:t>
      </w:r>
      <w:r w:rsidR="000F63E0">
        <w:rPr>
          <w:rFonts w:ascii="Cambria" w:hAnsi="Cambria"/>
          <w:b/>
          <w:bCs/>
          <w:sz w:val="24"/>
          <w:szCs w:val="24"/>
        </w:rPr>
        <w:t>E</w:t>
      </w:r>
    </w:p>
    <w:p w14:paraId="40B46F00" w14:textId="015A785A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Baylor University</w:t>
      </w:r>
      <w:r w:rsidRPr="00B64E4C">
        <w:rPr>
          <w:rFonts w:ascii="Cambria" w:hAnsi="Cambria"/>
        </w:rPr>
        <w:tab/>
      </w:r>
      <w:r w:rsidR="00AD2CD3">
        <w:rPr>
          <w:rFonts w:ascii="Cambria" w:hAnsi="Cambria"/>
        </w:rPr>
        <w:t>Starting F</w:t>
      </w:r>
      <w:r w:rsidR="008024B0">
        <w:rPr>
          <w:rFonts w:ascii="Cambria" w:hAnsi="Cambria"/>
        </w:rPr>
        <w:t>all 2026</w:t>
      </w:r>
    </w:p>
    <w:p w14:paraId="40B46F01" w14:textId="76EC17CA" w:rsidR="00582054" w:rsidRPr="00B64E4C" w:rsidRDefault="0066588D">
      <w:pPr>
        <w:spacing w:before="40"/>
        <w:rPr>
          <w:rFonts w:ascii="Cambria" w:hAnsi="Cambria"/>
        </w:rPr>
      </w:pPr>
      <w:r w:rsidRPr="00B64E4C">
        <w:rPr>
          <w:rFonts w:ascii="Cambria" w:hAnsi="Cambria"/>
          <w:i/>
          <w:iCs/>
        </w:rPr>
        <w:t>Instructor of Record</w:t>
      </w:r>
    </w:p>
    <w:p w14:paraId="40B46F03" w14:textId="4B962A73" w:rsidR="00582054" w:rsidRDefault="0066588D">
      <w:pPr>
        <w:pStyle w:val="ListParagraph"/>
        <w:numPr>
          <w:ilvl w:val="0"/>
          <w:numId w:val="2"/>
        </w:numPr>
        <w:spacing w:before="20"/>
        <w:rPr>
          <w:rFonts w:ascii="Cambria" w:hAnsi="Cambria"/>
        </w:rPr>
      </w:pPr>
      <w:r w:rsidRPr="00B64E4C">
        <w:rPr>
          <w:rFonts w:ascii="Cambria" w:hAnsi="Cambria"/>
        </w:rPr>
        <w:t>BUS 4385: Strategic Management</w:t>
      </w:r>
      <w:r w:rsidR="009140B4">
        <w:rPr>
          <w:rFonts w:ascii="Cambria" w:hAnsi="Cambria"/>
        </w:rPr>
        <w:t xml:space="preserve"> (Capstone class)</w:t>
      </w:r>
    </w:p>
    <w:p w14:paraId="27EB679D" w14:textId="6F937068" w:rsidR="00E45FDE" w:rsidRPr="00E45FDE" w:rsidRDefault="00E45FDE" w:rsidP="00E45FDE">
      <w:pPr>
        <w:pStyle w:val="ListParagraph"/>
        <w:numPr>
          <w:ilvl w:val="0"/>
          <w:numId w:val="2"/>
        </w:numPr>
        <w:spacing w:before="40"/>
        <w:rPr>
          <w:rFonts w:ascii="Cambria" w:hAnsi="Cambria"/>
        </w:rPr>
      </w:pPr>
      <w:r w:rsidRPr="00B64E4C">
        <w:rPr>
          <w:rFonts w:ascii="Cambria" w:hAnsi="Cambria"/>
        </w:rPr>
        <w:t xml:space="preserve">ENTRE 3315: Starting and Managing a Business </w:t>
      </w:r>
    </w:p>
    <w:p w14:paraId="40B46F09" w14:textId="77777777" w:rsidR="00582054" w:rsidRPr="00B64E4C" w:rsidRDefault="0066588D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B64E4C">
        <w:rPr>
          <w:rFonts w:ascii="Cambria" w:hAnsi="Cambria"/>
          <w:b/>
          <w:bCs/>
          <w:sz w:val="24"/>
          <w:szCs w:val="24"/>
        </w:rPr>
        <w:t>SERVICE</w:t>
      </w:r>
    </w:p>
    <w:p w14:paraId="69EE32C0" w14:textId="77777777" w:rsidR="00006A86" w:rsidRPr="00A157ED" w:rsidRDefault="00006A86" w:rsidP="00006A86">
      <w:pPr>
        <w:spacing w:before="40"/>
        <w:rPr>
          <w:rFonts w:ascii="Cambria" w:hAnsi="Cambria"/>
        </w:rPr>
      </w:pPr>
      <w:r w:rsidRPr="00F11DFC">
        <w:rPr>
          <w:rFonts w:ascii="Cambria" w:hAnsi="Cambria"/>
          <w:b/>
          <w:bCs/>
        </w:rPr>
        <w:t>Research Paper Reviewer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B64E4C">
        <w:rPr>
          <w:rFonts w:ascii="Cambria" w:hAnsi="Cambria"/>
        </w:rPr>
        <w:t>202</w:t>
      </w:r>
      <w:r>
        <w:rPr>
          <w:rFonts w:ascii="Cambria" w:hAnsi="Cambria"/>
        </w:rPr>
        <w:t>6</w:t>
      </w:r>
      <w:r w:rsidRPr="00B64E4C">
        <w:rPr>
          <w:rFonts w:ascii="Cambria" w:hAnsi="Cambria"/>
        </w:rPr>
        <w:t xml:space="preserve"> – </w:t>
      </w:r>
      <w:r>
        <w:rPr>
          <w:rFonts w:ascii="Cambria" w:hAnsi="Cambria"/>
        </w:rPr>
        <w:t>Present</w:t>
      </w:r>
    </w:p>
    <w:p w14:paraId="721DF246" w14:textId="77777777" w:rsidR="00006A86" w:rsidRDefault="00006A86" w:rsidP="00006A86">
      <w:pPr>
        <w:spacing w:before="40"/>
        <w:rPr>
          <w:rFonts w:ascii="Cambria" w:hAnsi="Cambria"/>
          <w:i/>
          <w:iCs/>
        </w:rPr>
      </w:pPr>
      <w:r w:rsidRPr="002D690D">
        <w:rPr>
          <w:rFonts w:ascii="Cambria" w:hAnsi="Cambria"/>
          <w:i/>
          <w:iCs/>
        </w:rPr>
        <w:t>Southern Management Association</w:t>
      </w:r>
    </w:p>
    <w:p w14:paraId="4605DCA3" w14:textId="078911DA" w:rsidR="00006A86" w:rsidRPr="00006A86" w:rsidRDefault="00006A86" w:rsidP="00006A86">
      <w:pPr>
        <w:pStyle w:val="ListParagraph"/>
        <w:numPr>
          <w:ilvl w:val="0"/>
          <w:numId w:val="2"/>
        </w:numPr>
        <w:spacing w:before="40"/>
        <w:rPr>
          <w:rFonts w:ascii="Cambria" w:hAnsi="Cambria"/>
        </w:rPr>
      </w:pPr>
      <w:r>
        <w:rPr>
          <w:rFonts w:ascii="Cambria" w:hAnsi="Cambria"/>
        </w:rPr>
        <w:t>Reviewed Entrepreneurship and Management Research Papers for the SMA conference</w:t>
      </w:r>
    </w:p>
    <w:p w14:paraId="40B46F0A" w14:textId="7A0FAA51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New Venture Competition Judge</w:t>
      </w:r>
      <w:r w:rsidRPr="00B64E4C">
        <w:rPr>
          <w:rFonts w:ascii="Cambria" w:hAnsi="Cambria"/>
        </w:rPr>
        <w:tab/>
        <w:t xml:space="preserve">2025 – </w:t>
      </w:r>
      <w:r w:rsidR="00D62286">
        <w:rPr>
          <w:rFonts w:ascii="Cambria" w:hAnsi="Cambria"/>
        </w:rPr>
        <w:t>Present</w:t>
      </w:r>
    </w:p>
    <w:p w14:paraId="40B46F0B" w14:textId="77777777" w:rsidR="00582054" w:rsidRPr="00B64E4C" w:rsidRDefault="0066588D">
      <w:pPr>
        <w:rPr>
          <w:rFonts w:ascii="Cambria" w:hAnsi="Cambria"/>
        </w:rPr>
      </w:pPr>
      <w:r w:rsidRPr="00B64E4C">
        <w:rPr>
          <w:rFonts w:ascii="Cambria" w:hAnsi="Cambria"/>
          <w:i/>
          <w:iCs/>
        </w:rPr>
        <w:t>Baylor University &amp; University of St. Thomas</w:t>
      </w:r>
    </w:p>
    <w:p w14:paraId="20B64D92" w14:textId="5078C031" w:rsidR="00B259D6" w:rsidRPr="00F11DFC" w:rsidRDefault="0066588D" w:rsidP="00B259D6">
      <w:pPr>
        <w:pStyle w:val="ListParagraph"/>
        <w:numPr>
          <w:ilvl w:val="0"/>
          <w:numId w:val="2"/>
        </w:numPr>
        <w:spacing w:before="40"/>
        <w:rPr>
          <w:rFonts w:ascii="Cambria" w:hAnsi="Cambria"/>
        </w:rPr>
      </w:pPr>
      <w:r w:rsidRPr="00B64E4C">
        <w:rPr>
          <w:rFonts w:ascii="Cambria" w:hAnsi="Cambria"/>
        </w:rPr>
        <w:t>Reviewed and evaluated student business plans and presentations; provided developmental feedback</w:t>
      </w:r>
    </w:p>
    <w:p w14:paraId="4CE2A6FC" w14:textId="08C2F9B6" w:rsidR="005C4F39" w:rsidRPr="00B64E4C" w:rsidRDefault="005C4F39" w:rsidP="005C4F39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>
        <w:rPr>
          <w:rFonts w:ascii="Cambria" w:hAnsi="Cambria"/>
          <w:b/>
          <w:bCs/>
          <w:sz w:val="24"/>
          <w:szCs w:val="24"/>
        </w:rPr>
        <w:t>PROFESSIONAL AFFILIATIONS</w:t>
      </w:r>
    </w:p>
    <w:p w14:paraId="2E2CEBD6" w14:textId="7FF2E0F8" w:rsidR="005C4F39" w:rsidRPr="005C4F39" w:rsidRDefault="005C4F39" w:rsidP="005C4F39">
      <w:pPr>
        <w:tabs>
          <w:tab w:val="right" w:pos="9360"/>
        </w:tabs>
        <w:spacing w:before="12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</w:t>
      </w:r>
      <w:r w:rsidR="00226A16">
        <w:rPr>
          <w:rFonts w:ascii="Cambria" w:hAnsi="Cambria"/>
          <w:b/>
          <w:bCs/>
        </w:rPr>
        <w:t>outhern Management Association</w:t>
      </w:r>
      <w:r w:rsidRPr="00B64E4C">
        <w:rPr>
          <w:rFonts w:ascii="Cambria" w:hAnsi="Cambria"/>
        </w:rPr>
        <w:tab/>
        <w:t xml:space="preserve">2025 – </w:t>
      </w:r>
      <w:r>
        <w:rPr>
          <w:rFonts w:ascii="Cambria" w:hAnsi="Cambria"/>
        </w:rPr>
        <w:t>Present</w:t>
      </w:r>
    </w:p>
    <w:p w14:paraId="307D8FD5" w14:textId="00D2EE91" w:rsidR="005C4F39" w:rsidRDefault="005C4F39" w:rsidP="005C4F39">
      <w:pPr>
        <w:spacing w:before="4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</w:t>
      </w:r>
      <w:r w:rsidR="00226A16">
        <w:rPr>
          <w:rFonts w:ascii="Cambria" w:hAnsi="Cambria"/>
          <w:b/>
          <w:bCs/>
        </w:rPr>
        <w:t>cademy of Management</w:t>
      </w:r>
    </w:p>
    <w:p w14:paraId="24343BED" w14:textId="4FA43E86" w:rsidR="00B44B05" w:rsidRPr="005C4F39" w:rsidRDefault="00B44B05" w:rsidP="005C4F39">
      <w:pPr>
        <w:spacing w:before="40"/>
        <w:rPr>
          <w:rFonts w:ascii="Cambria" w:hAnsi="Cambria"/>
        </w:rPr>
      </w:pPr>
      <w:r>
        <w:rPr>
          <w:rFonts w:ascii="Cambria" w:hAnsi="Cambria"/>
          <w:b/>
          <w:bCs/>
        </w:rPr>
        <w:t>United States Association for Small Business and Entrepreneurship</w:t>
      </w:r>
    </w:p>
    <w:p w14:paraId="40B46F0D" w14:textId="77777777" w:rsidR="00582054" w:rsidRPr="00B64E4C" w:rsidRDefault="0066588D">
      <w:pPr>
        <w:pBdr>
          <w:bottom w:val="single" w:sz="4" w:space="1" w:color="333333"/>
        </w:pBdr>
        <w:spacing w:before="280" w:after="60"/>
        <w:rPr>
          <w:rFonts w:ascii="Cambria" w:hAnsi="Cambria"/>
        </w:rPr>
      </w:pPr>
      <w:r w:rsidRPr="00B64E4C">
        <w:rPr>
          <w:rFonts w:ascii="Cambria" w:hAnsi="Cambria"/>
          <w:b/>
          <w:bCs/>
          <w:sz w:val="24"/>
          <w:szCs w:val="24"/>
        </w:rPr>
        <w:t>PRIOR INDUSTRY EXPERIENCE</w:t>
      </w:r>
    </w:p>
    <w:p w14:paraId="40B46F0E" w14:textId="77777777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Fairview Health Services</w:t>
      </w:r>
      <w:r w:rsidRPr="00B64E4C">
        <w:rPr>
          <w:rFonts w:ascii="Cambria" w:hAnsi="Cambria"/>
        </w:rPr>
        <w:tab/>
        <w:t>2022 – 2024</w:t>
      </w:r>
    </w:p>
    <w:p w14:paraId="40B46F0F" w14:textId="77777777" w:rsidR="00582054" w:rsidRPr="00B64E4C" w:rsidRDefault="0066588D">
      <w:pPr>
        <w:rPr>
          <w:rFonts w:ascii="Cambria" w:hAnsi="Cambria"/>
        </w:rPr>
      </w:pPr>
      <w:r w:rsidRPr="00B64E4C">
        <w:rPr>
          <w:rFonts w:ascii="Cambria" w:hAnsi="Cambria"/>
          <w:i/>
          <w:iCs/>
        </w:rPr>
        <w:t>Supply Chain Purchasing Associate / Inventory Specialist</w:t>
      </w:r>
    </w:p>
    <w:p w14:paraId="40B46F10" w14:textId="7E0EB3B0" w:rsidR="00582054" w:rsidRPr="00B64E4C" w:rsidRDefault="0066588D">
      <w:pPr>
        <w:pStyle w:val="ListParagraph"/>
        <w:numPr>
          <w:ilvl w:val="0"/>
          <w:numId w:val="2"/>
        </w:numPr>
        <w:spacing w:before="40"/>
        <w:rPr>
          <w:rFonts w:ascii="Cambria" w:hAnsi="Cambria"/>
        </w:rPr>
      </w:pPr>
      <w:r w:rsidRPr="00B64E4C">
        <w:rPr>
          <w:rFonts w:ascii="Cambria" w:hAnsi="Cambria"/>
        </w:rPr>
        <w:t xml:space="preserve">Managed medical vendor contracts, emergency purchase orders, and multi-million-dollar </w:t>
      </w:r>
      <w:r w:rsidR="00F26FB5">
        <w:rPr>
          <w:rFonts w:ascii="Cambria" w:hAnsi="Cambria"/>
        </w:rPr>
        <w:t xml:space="preserve">healthcare </w:t>
      </w:r>
      <w:r w:rsidRPr="00B64E4C">
        <w:rPr>
          <w:rFonts w:ascii="Cambria" w:hAnsi="Cambria"/>
        </w:rPr>
        <w:t>product portfolios</w:t>
      </w:r>
    </w:p>
    <w:p w14:paraId="40B46F11" w14:textId="77777777" w:rsidR="00582054" w:rsidRPr="00B64E4C" w:rsidRDefault="0066588D">
      <w:pPr>
        <w:tabs>
          <w:tab w:val="right" w:pos="9360"/>
        </w:tabs>
        <w:spacing w:before="120"/>
        <w:rPr>
          <w:rFonts w:ascii="Cambria" w:hAnsi="Cambria"/>
        </w:rPr>
      </w:pPr>
      <w:r w:rsidRPr="00B64E4C">
        <w:rPr>
          <w:rFonts w:ascii="Cambria" w:hAnsi="Cambria"/>
          <w:b/>
          <w:bCs/>
        </w:rPr>
        <w:t>Founder, Workout King</w:t>
      </w:r>
      <w:r w:rsidRPr="00B64E4C">
        <w:rPr>
          <w:rFonts w:ascii="Cambria" w:hAnsi="Cambria"/>
        </w:rPr>
        <w:tab/>
        <w:t>2020 – 2024</w:t>
      </w:r>
    </w:p>
    <w:p w14:paraId="40B46F12" w14:textId="77777777" w:rsidR="00582054" w:rsidRPr="00B64E4C" w:rsidRDefault="0066588D">
      <w:pPr>
        <w:pStyle w:val="ListParagraph"/>
        <w:numPr>
          <w:ilvl w:val="0"/>
          <w:numId w:val="2"/>
        </w:numPr>
        <w:spacing w:before="40"/>
        <w:rPr>
          <w:rFonts w:ascii="Cambria" w:hAnsi="Cambria"/>
        </w:rPr>
      </w:pPr>
      <w:r w:rsidRPr="00B64E4C">
        <w:rPr>
          <w:rFonts w:ascii="Cambria" w:hAnsi="Cambria"/>
        </w:rPr>
        <w:t>Operated e-commerce merchandise for professional athletes; featured on ESPN</w:t>
      </w:r>
    </w:p>
    <w:p w14:paraId="40B46F16" w14:textId="48CFBDB2" w:rsidR="00582054" w:rsidRPr="00B64E4C" w:rsidRDefault="00582054">
      <w:pPr>
        <w:spacing w:before="60"/>
        <w:rPr>
          <w:rFonts w:ascii="Cambria" w:hAnsi="Cambria"/>
        </w:rPr>
      </w:pPr>
    </w:p>
    <w:sectPr w:rsidR="00582054" w:rsidRPr="00B64E4C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E671D"/>
    <w:multiLevelType w:val="hybridMultilevel"/>
    <w:tmpl w:val="B6E86300"/>
    <w:lvl w:ilvl="0" w:tplc="4E86F358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sz w:val="22"/>
        <w:szCs w:val="22"/>
      </w:rPr>
    </w:lvl>
    <w:lvl w:ilvl="1" w:tplc="31D63FA0">
      <w:numFmt w:val="decimal"/>
      <w:lvlText w:val=""/>
      <w:lvlJc w:val="left"/>
    </w:lvl>
    <w:lvl w:ilvl="2" w:tplc="5CF451BC">
      <w:numFmt w:val="decimal"/>
      <w:lvlText w:val=""/>
      <w:lvlJc w:val="left"/>
    </w:lvl>
    <w:lvl w:ilvl="3" w:tplc="E8280560">
      <w:numFmt w:val="decimal"/>
      <w:lvlText w:val=""/>
      <w:lvlJc w:val="left"/>
    </w:lvl>
    <w:lvl w:ilvl="4" w:tplc="7BD28C9E">
      <w:numFmt w:val="decimal"/>
      <w:lvlText w:val=""/>
      <w:lvlJc w:val="left"/>
    </w:lvl>
    <w:lvl w:ilvl="5" w:tplc="2926E4A2">
      <w:numFmt w:val="decimal"/>
      <w:lvlText w:val=""/>
      <w:lvlJc w:val="left"/>
    </w:lvl>
    <w:lvl w:ilvl="6" w:tplc="DC868D1C">
      <w:numFmt w:val="decimal"/>
      <w:lvlText w:val=""/>
      <w:lvlJc w:val="left"/>
    </w:lvl>
    <w:lvl w:ilvl="7" w:tplc="E58CEE44">
      <w:numFmt w:val="decimal"/>
      <w:lvlText w:val=""/>
      <w:lvlJc w:val="left"/>
    </w:lvl>
    <w:lvl w:ilvl="8" w:tplc="4E9C3BAC">
      <w:numFmt w:val="decimal"/>
      <w:lvlText w:val=""/>
      <w:lvlJc w:val="left"/>
    </w:lvl>
  </w:abstractNum>
  <w:abstractNum w:abstractNumId="1" w15:restartNumberingAfterBreak="0">
    <w:nsid w:val="61763CB4"/>
    <w:multiLevelType w:val="hybridMultilevel"/>
    <w:tmpl w:val="2FDA3A82"/>
    <w:lvl w:ilvl="0" w:tplc="4E86F35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341E"/>
    <w:multiLevelType w:val="hybridMultilevel"/>
    <w:tmpl w:val="BE100246"/>
    <w:lvl w:ilvl="0" w:tplc="A59E41D0">
      <w:start w:val="1"/>
      <w:numFmt w:val="bullet"/>
      <w:lvlText w:val="●"/>
      <w:lvlJc w:val="left"/>
      <w:pPr>
        <w:ind w:left="720" w:hanging="360"/>
      </w:pPr>
    </w:lvl>
    <w:lvl w:ilvl="1" w:tplc="1A2AFFD2">
      <w:start w:val="1"/>
      <w:numFmt w:val="bullet"/>
      <w:lvlText w:val="○"/>
      <w:lvlJc w:val="left"/>
      <w:pPr>
        <w:ind w:left="1440" w:hanging="360"/>
      </w:pPr>
    </w:lvl>
    <w:lvl w:ilvl="2" w:tplc="CA84C3D2">
      <w:start w:val="1"/>
      <w:numFmt w:val="bullet"/>
      <w:lvlText w:val="■"/>
      <w:lvlJc w:val="left"/>
      <w:pPr>
        <w:ind w:left="2160" w:hanging="360"/>
      </w:pPr>
    </w:lvl>
    <w:lvl w:ilvl="3" w:tplc="D4FAF312">
      <w:start w:val="1"/>
      <w:numFmt w:val="bullet"/>
      <w:lvlText w:val="●"/>
      <w:lvlJc w:val="left"/>
      <w:pPr>
        <w:ind w:left="2880" w:hanging="360"/>
      </w:pPr>
    </w:lvl>
    <w:lvl w:ilvl="4" w:tplc="7F14845C">
      <w:start w:val="1"/>
      <w:numFmt w:val="bullet"/>
      <w:lvlText w:val="○"/>
      <w:lvlJc w:val="left"/>
      <w:pPr>
        <w:ind w:left="3600" w:hanging="360"/>
      </w:pPr>
    </w:lvl>
    <w:lvl w:ilvl="5" w:tplc="4634C8FE">
      <w:start w:val="1"/>
      <w:numFmt w:val="bullet"/>
      <w:lvlText w:val="■"/>
      <w:lvlJc w:val="left"/>
      <w:pPr>
        <w:ind w:left="4320" w:hanging="360"/>
      </w:pPr>
    </w:lvl>
    <w:lvl w:ilvl="6" w:tplc="61D0DC06">
      <w:start w:val="1"/>
      <w:numFmt w:val="bullet"/>
      <w:lvlText w:val="●"/>
      <w:lvlJc w:val="left"/>
      <w:pPr>
        <w:ind w:left="5040" w:hanging="360"/>
      </w:pPr>
    </w:lvl>
    <w:lvl w:ilvl="7" w:tplc="926A989C">
      <w:start w:val="1"/>
      <w:numFmt w:val="bullet"/>
      <w:lvlText w:val="●"/>
      <w:lvlJc w:val="left"/>
      <w:pPr>
        <w:ind w:left="5760" w:hanging="360"/>
      </w:pPr>
    </w:lvl>
    <w:lvl w:ilvl="8" w:tplc="2F7E5186">
      <w:start w:val="1"/>
      <w:numFmt w:val="bullet"/>
      <w:lvlText w:val="●"/>
      <w:lvlJc w:val="left"/>
      <w:pPr>
        <w:ind w:left="6480" w:hanging="360"/>
      </w:pPr>
    </w:lvl>
  </w:abstractNum>
  <w:num w:numId="1" w16cid:durableId="1144851320">
    <w:abstractNumId w:val="2"/>
    <w:lvlOverride w:ilvl="0">
      <w:startOverride w:val="1"/>
    </w:lvlOverride>
  </w:num>
  <w:num w:numId="2" w16cid:durableId="1582376506">
    <w:abstractNumId w:val="0"/>
  </w:num>
  <w:num w:numId="3" w16cid:durableId="1856534655">
    <w:abstractNumId w:val="1"/>
  </w:num>
  <w:num w:numId="4" w16cid:durableId="11949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54"/>
    <w:rsid w:val="00006A86"/>
    <w:rsid w:val="00014F17"/>
    <w:rsid w:val="00033D96"/>
    <w:rsid w:val="000407A5"/>
    <w:rsid w:val="0006093D"/>
    <w:rsid w:val="00097AE4"/>
    <w:rsid w:val="000A3084"/>
    <w:rsid w:val="000A79E2"/>
    <w:rsid w:val="000B612C"/>
    <w:rsid w:val="000C6594"/>
    <w:rsid w:val="000C734B"/>
    <w:rsid w:val="000D535B"/>
    <w:rsid w:val="000F63E0"/>
    <w:rsid w:val="00163482"/>
    <w:rsid w:val="00172E45"/>
    <w:rsid w:val="00176DBA"/>
    <w:rsid w:val="001B2A6E"/>
    <w:rsid w:val="001B30D8"/>
    <w:rsid w:val="001C03F8"/>
    <w:rsid w:val="001C5457"/>
    <w:rsid w:val="001D5422"/>
    <w:rsid w:val="001E2DC8"/>
    <w:rsid w:val="001E5E6B"/>
    <w:rsid w:val="00212D12"/>
    <w:rsid w:val="00226157"/>
    <w:rsid w:val="00226A16"/>
    <w:rsid w:val="00273B69"/>
    <w:rsid w:val="002D1BC8"/>
    <w:rsid w:val="002D690D"/>
    <w:rsid w:val="00313C7E"/>
    <w:rsid w:val="0034576B"/>
    <w:rsid w:val="00371B4A"/>
    <w:rsid w:val="00374BC1"/>
    <w:rsid w:val="00377234"/>
    <w:rsid w:val="003B0844"/>
    <w:rsid w:val="003B221F"/>
    <w:rsid w:val="003D10D3"/>
    <w:rsid w:val="004002FE"/>
    <w:rsid w:val="00434BD6"/>
    <w:rsid w:val="0043512E"/>
    <w:rsid w:val="00445774"/>
    <w:rsid w:val="00450E38"/>
    <w:rsid w:val="004670C1"/>
    <w:rsid w:val="004740AB"/>
    <w:rsid w:val="00496A55"/>
    <w:rsid w:val="004A795E"/>
    <w:rsid w:val="004E5EF5"/>
    <w:rsid w:val="004F20C8"/>
    <w:rsid w:val="00502E68"/>
    <w:rsid w:val="00516352"/>
    <w:rsid w:val="00527522"/>
    <w:rsid w:val="0053334C"/>
    <w:rsid w:val="00546869"/>
    <w:rsid w:val="0055620C"/>
    <w:rsid w:val="00582054"/>
    <w:rsid w:val="005836CB"/>
    <w:rsid w:val="005B0BA8"/>
    <w:rsid w:val="005B2EA9"/>
    <w:rsid w:val="005C4F39"/>
    <w:rsid w:val="005D14DD"/>
    <w:rsid w:val="005F5D49"/>
    <w:rsid w:val="00633593"/>
    <w:rsid w:val="0066588D"/>
    <w:rsid w:val="006966AD"/>
    <w:rsid w:val="006A6042"/>
    <w:rsid w:val="006D54D4"/>
    <w:rsid w:val="006F4712"/>
    <w:rsid w:val="00706C53"/>
    <w:rsid w:val="007102E7"/>
    <w:rsid w:val="0074084D"/>
    <w:rsid w:val="007872B4"/>
    <w:rsid w:val="007C7420"/>
    <w:rsid w:val="007E3D52"/>
    <w:rsid w:val="00801074"/>
    <w:rsid w:val="008024B0"/>
    <w:rsid w:val="00806099"/>
    <w:rsid w:val="0085549B"/>
    <w:rsid w:val="00865E0C"/>
    <w:rsid w:val="00876FB5"/>
    <w:rsid w:val="008A41BF"/>
    <w:rsid w:val="008B5428"/>
    <w:rsid w:val="008C0C07"/>
    <w:rsid w:val="008D363F"/>
    <w:rsid w:val="008E644A"/>
    <w:rsid w:val="00905D12"/>
    <w:rsid w:val="009140B4"/>
    <w:rsid w:val="00965012"/>
    <w:rsid w:val="009D7172"/>
    <w:rsid w:val="009F335A"/>
    <w:rsid w:val="00A157ED"/>
    <w:rsid w:val="00A17CF6"/>
    <w:rsid w:val="00A319C5"/>
    <w:rsid w:val="00A439CD"/>
    <w:rsid w:val="00A57EC0"/>
    <w:rsid w:val="00AA494A"/>
    <w:rsid w:val="00AC2E2C"/>
    <w:rsid w:val="00AD2CD3"/>
    <w:rsid w:val="00B2288E"/>
    <w:rsid w:val="00B259D6"/>
    <w:rsid w:val="00B2616D"/>
    <w:rsid w:val="00B26B36"/>
    <w:rsid w:val="00B37745"/>
    <w:rsid w:val="00B44B05"/>
    <w:rsid w:val="00B64E4C"/>
    <w:rsid w:val="00B72060"/>
    <w:rsid w:val="00B83234"/>
    <w:rsid w:val="00B90EB4"/>
    <w:rsid w:val="00BB2D46"/>
    <w:rsid w:val="00BD771D"/>
    <w:rsid w:val="00BF1A3D"/>
    <w:rsid w:val="00C728F9"/>
    <w:rsid w:val="00C91571"/>
    <w:rsid w:val="00C91B57"/>
    <w:rsid w:val="00CE0345"/>
    <w:rsid w:val="00D44451"/>
    <w:rsid w:val="00D51669"/>
    <w:rsid w:val="00D54226"/>
    <w:rsid w:val="00D62286"/>
    <w:rsid w:val="00D71CD4"/>
    <w:rsid w:val="00DA1382"/>
    <w:rsid w:val="00DB67F7"/>
    <w:rsid w:val="00DD3008"/>
    <w:rsid w:val="00E03CE9"/>
    <w:rsid w:val="00E12B98"/>
    <w:rsid w:val="00E17E7D"/>
    <w:rsid w:val="00E45FDE"/>
    <w:rsid w:val="00E52C4B"/>
    <w:rsid w:val="00E82A45"/>
    <w:rsid w:val="00E97C20"/>
    <w:rsid w:val="00EB0785"/>
    <w:rsid w:val="00ED2BB2"/>
    <w:rsid w:val="00ED31CA"/>
    <w:rsid w:val="00F05642"/>
    <w:rsid w:val="00F11DFC"/>
    <w:rsid w:val="00F21E3B"/>
    <w:rsid w:val="00F230FF"/>
    <w:rsid w:val="00F241CB"/>
    <w:rsid w:val="00F26FB5"/>
    <w:rsid w:val="00F42440"/>
    <w:rsid w:val="00F642F7"/>
    <w:rsid w:val="00F65A61"/>
    <w:rsid w:val="00F736B1"/>
    <w:rsid w:val="00F97F1F"/>
    <w:rsid w:val="00F97F3D"/>
    <w:rsid w:val="00FD0BDA"/>
    <w:rsid w:val="00FD5DA5"/>
    <w:rsid w:val="00FE3F29"/>
    <w:rsid w:val="00FF3170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6EEB"/>
  <w15:docId w15:val="{F81C4A65-AE1B-405D-A729-7D5753A1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1669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D542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0E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ultyfocus.com/articles/teaching-with-technology-articles/effective-strategies-for-sustaining-student-attention-during-powerpoint-lectures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4507/er.v32.3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exchange.com/content/what-i-learned-from-an-entrepreneurship-class-that-changed-my-bu" TargetMode="External"/><Relationship Id="rId5" Type="http://schemas.openxmlformats.org/officeDocument/2006/relationships/hyperlink" Target="https://www.linkedin.com/in/jacob-hoekstra-0a1a631a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Hoekstra, Jacob</cp:lastModifiedBy>
  <cp:revision>121</cp:revision>
  <dcterms:created xsi:type="dcterms:W3CDTF">2026-03-24T23:52:00Z</dcterms:created>
  <dcterms:modified xsi:type="dcterms:W3CDTF">2026-08-06T19:53:00Z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3ca6b72c-2731-44fe-99b7-213229cd4bfb</vt:lpwstr>
  </property>
</Properties>
</file>